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205" w:rsidRDefault="00821205" w:rsidP="00327A97">
      <w:pPr>
        <w:spacing w:after="0" w:line="480" w:lineRule="auto"/>
        <w:contextualSpacing/>
        <w:jc w:val="center"/>
        <w:rPr>
          <w:rFonts w:ascii="Times New Roman" w:hAnsi="Times New Roman" w:cs="Times New Roman"/>
          <w:sz w:val="24"/>
          <w:szCs w:val="24"/>
        </w:rPr>
      </w:pPr>
    </w:p>
    <w:p w:rsidR="00821205" w:rsidRDefault="00821205" w:rsidP="00327A97">
      <w:pPr>
        <w:spacing w:after="0" w:line="480" w:lineRule="auto"/>
        <w:contextualSpacing/>
        <w:jc w:val="center"/>
        <w:rPr>
          <w:rFonts w:ascii="Times New Roman" w:hAnsi="Times New Roman" w:cs="Times New Roman"/>
          <w:sz w:val="24"/>
          <w:szCs w:val="24"/>
        </w:rPr>
      </w:pPr>
    </w:p>
    <w:p w:rsidR="00821205" w:rsidRDefault="00821205" w:rsidP="00327A97">
      <w:pPr>
        <w:spacing w:after="0" w:line="480" w:lineRule="auto"/>
        <w:contextualSpacing/>
        <w:jc w:val="center"/>
        <w:rPr>
          <w:rFonts w:ascii="Times New Roman" w:hAnsi="Times New Roman" w:cs="Times New Roman"/>
          <w:sz w:val="24"/>
          <w:szCs w:val="24"/>
        </w:rPr>
      </w:pPr>
    </w:p>
    <w:p w:rsidR="00821205" w:rsidRDefault="00821205" w:rsidP="00327A97">
      <w:pPr>
        <w:spacing w:after="0" w:line="480" w:lineRule="auto"/>
        <w:contextualSpacing/>
        <w:jc w:val="center"/>
        <w:rPr>
          <w:rFonts w:ascii="Times New Roman" w:hAnsi="Times New Roman" w:cs="Times New Roman"/>
          <w:sz w:val="24"/>
          <w:szCs w:val="24"/>
        </w:rPr>
      </w:pPr>
    </w:p>
    <w:p w:rsidR="00821205" w:rsidRDefault="00821205" w:rsidP="00327A97">
      <w:pPr>
        <w:spacing w:after="0" w:line="480" w:lineRule="auto"/>
        <w:contextualSpacing/>
        <w:jc w:val="center"/>
        <w:rPr>
          <w:rFonts w:ascii="Times New Roman" w:hAnsi="Times New Roman" w:cs="Times New Roman"/>
          <w:sz w:val="24"/>
          <w:szCs w:val="24"/>
        </w:rPr>
      </w:pPr>
    </w:p>
    <w:p w:rsidR="00821205" w:rsidRDefault="00821205" w:rsidP="00327A97">
      <w:pPr>
        <w:spacing w:after="0" w:line="480" w:lineRule="auto"/>
        <w:contextualSpacing/>
        <w:jc w:val="center"/>
        <w:rPr>
          <w:rFonts w:ascii="Times New Roman" w:hAnsi="Times New Roman" w:cs="Times New Roman"/>
          <w:sz w:val="24"/>
          <w:szCs w:val="24"/>
        </w:rPr>
      </w:pPr>
    </w:p>
    <w:p w:rsidR="00821205" w:rsidRDefault="00821205" w:rsidP="00327A97">
      <w:pPr>
        <w:spacing w:after="0" w:line="480" w:lineRule="auto"/>
        <w:contextualSpacing/>
        <w:jc w:val="center"/>
        <w:rPr>
          <w:rFonts w:ascii="Times New Roman" w:hAnsi="Times New Roman" w:cs="Times New Roman"/>
          <w:sz w:val="24"/>
          <w:szCs w:val="24"/>
        </w:rPr>
      </w:pPr>
    </w:p>
    <w:p w:rsidR="00821205" w:rsidRDefault="00821205" w:rsidP="00327A97">
      <w:pPr>
        <w:spacing w:after="0" w:line="480" w:lineRule="auto"/>
        <w:contextualSpacing/>
        <w:jc w:val="center"/>
        <w:rPr>
          <w:rFonts w:ascii="Times New Roman" w:hAnsi="Times New Roman" w:cs="Times New Roman"/>
          <w:sz w:val="24"/>
          <w:szCs w:val="24"/>
        </w:rPr>
      </w:pPr>
    </w:p>
    <w:p w:rsidR="00CC0A5A" w:rsidRPr="00821205" w:rsidRDefault="00CC0A5A" w:rsidP="00327A97">
      <w:pPr>
        <w:spacing w:after="0" w:line="480" w:lineRule="auto"/>
        <w:contextualSpacing/>
        <w:jc w:val="center"/>
        <w:rPr>
          <w:rFonts w:ascii="Times New Roman" w:hAnsi="Times New Roman" w:cs="Times New Roman"/>
          <w:sz w:val="24"/>
          <w:szCs w:val="24"/>
        </w:rPr>
      </w:pPr>
      <w:r w:rsidRPr="00821205">
        <w:rPr>
          <w:rFonts w:ascii="Times New Roman" w:hAnsi="Times New Roman" w:cs="Times New Roman"/>
          <w:sz w:val="24"/>
          <w:szCs w:val="24"/>
        </w:rPr>
        <w:t>Economic Bubble</w:t>
      </w:r>
    </w:p>
    <w:p w:rsidR="00CC0A5A" w:rsidRPr="00821205" w:rsidRDefault="00CC0A5A" w:rsidP="00327A97">
      <w:pPr>
        <w:spacing w:after="0" w:line="480" w:lineRule="auto"/>
        <w:contextualSpacing/>
        <w:jc w:val="center"/>
        <w:rPr>
          <w:rFonts w:ascii="Times New Roman" w:hAnsi="Times New Roman" w:cs="Times New Roman"/>
          <w:sz w:val="24"/>
          <w:szCs w:val="24"/>
        </w:rPr>
      </w:pPr>
      <w:r w:rsidRPr="00821205">
        <w:rPr>
          <w:rFonts w:ascii="Times New Roman" w:hAnsi="Times New Roman" w:cs="Times New Roman"/>
          <w:sz w:val="24"/>
          <w:szCs w:val="24"/>
        </w:rPr>
        <w:t>Student’s Name</w:t>
      </w:r>
    </w:p>
    <w:p w:rsidR="00CC0A5A" w:rsidRPr="00821205" w:rsidRDefault="00CC0A5A" w:rsidP="00327A97">
      <w:pPr>
        <w:spacing w:after="0" w:line="480" w:lineRule="auto"/>
        <w:contextualSpacing/>
        <w:jc w:val="center"/>
        <w:rPr>
          <w:rFonts w:ascii="Times New Roman" w:hAnsi="Times New Roman" w:cs="Times New Roman"/>
          <w:sz w:val="24"/>
          <w:szCs w:val="24"/>
        </w:rPr>
      </w:pPr>
      <w:r w:rsidRPr="00821205">
        <w:rPr>
          <w:rFonts w:ascii="Times New Roman" w:hAnsi="Times New Roman" w:cs="Times New Roman"/>
          <w:sz w:val="24"/>
          <w:szCs w:val="24"/>
        </w:rPr>
        <w:t>Institution</w:t>
      </w:r>
    </w:p>
    <w:p w:rsidR="00CC0A5A" w:rsidRPr="00821205" w:rsidRDefault="00CC0A5A" w:rsidP="00327A97">
      <w:pPr>
        <w:spacing w:after="0" w:line="480" w:lineRule="auto"/>
        <w:contextualSpacing/>
        <w:rPr>
          <w:rFonts w:ascii="Times New Roman" w:hAnsi="Times New Roman" w:cs="Times New Roman"/>
          <w:sz w:val="24"/>
          <w:szCs w:val="24"/>
        </w:rPr>
      </w:pPr>
      <w:r w:rsidRPr="00821205">
        <w:rPr>
          <w:rFonts w:ascii="Times New Roman" w:hAnsi="Times New Roman" w:cs="Times New Roman"/>
          <w:sz w:val="24"/>
          <w:szCs w:val="24"/>
        </w:rPr>
        <w:br w:type="page"/>
      </w:r>
    </w:p>
    <w:p w:rsidR="00CC0A5A" w:rsidRPr="00821205" w:rsidRDefault="00CC0A5A" w:rsidP="00327A97">
      <w:pPr>
        <w:spacing w:after="0" w:line="480" w:lineRule="auto"/>
        <w:contextualSpacing/>
        <w:jc w:val="center"/>
        <w:rPr>
          <w:rFonts w:ascii="Times New Roman" w:hAnsi="Times New Roman" w:cs="Times New Roman"/>
          <w:sz w:val="24"/>
          <w:szCs w:val="24"/>
        </w:rPr>
      </w:pPr>
      <w:bookmarkStart w:id="0" w:name="_GoBack"/>
      <w:r w:rsidRPr="00821205">
        <w:rPr>
          <w:rFonts w:ascii="Times New Roman" w:hAnsi="Times New Roman" w:cs="Times New Roman"/>
          <w:sz w:val="24"/>
          <w:szCs w:val="24"/>
        </w:rPr>
        <w:lastRenderedPageBreak/>
        <w:t>Economic Bubble</w:t>
      </w:r>
    </w:p>
    <w:bookmarkEnd w:id="0"/>
    <w:p w:rsidR="000206F6" w:rsidRPr="00821205" w:rsidRDefault="00CC0A5A" w:rsidP="00327A97">
      <w:pPr>
        <w:spacing w:after="0" w:line="480" w:lineRule="auto"/>
        <w:contextualSpacing/>
        <w:rPr>
          <w:rFonts w:ascii="Times New Roman" w:hAnsi="Times New Roman" w:cs="Times New Roman"/>
          <w:sz w:val="24"/>
          <w:szCs w:val="24"/>
        </w:rPr>
      </w:pPr>
      <w:r w:rsidRPr="00821205">
        <w:rPr>
          <w:rFonts w:ascii="Times New Roman" w:hAnsi="Times New Roman" w:cs="Times New Roman"/>
          <w:sz w:val="24"/>
          <w:szCs w:val="24"/>
        </w:rPr>
        <w:tab/>
      </w:r>
      <w:r w:rsidR="000206F6" w:rsidRPr="00821205">
        <w:rPr>
          <w:rFonts w:ascii="Times New Roman" w:hAnsi="Times New Roman" w:cs="Times New Roman"/>
          <w:sz w:val="24"/>
          <w:szCs w:val="24"/>
        </w:rPr>
        <w:t>Singh (2015</w:t>
      </w:r>
      <w:r w:rsidR="00327A97" w:rsidRPr="00821205">
        <w:rPr>
          <w:rFonts w:ascii="Times New Roman" w:hAnsi="Times New Roman" w:cs="Times New Roman"/>
          <w:sz w:val="24"/>
          <w:szCs w:val="24"/>
        </w:rPr>
        <w:t>)</w:t>
      </w:r>
      <w:r w:rsidR="000206F6" w:rsidRPr="00821205">
        <w:rPr>
          <w:rFonts w:ascii="Times New Roman" w:hAnsi="Times New Roman" w:cs="Times New Roman"/>
          <w:sz w:val="24"/>
          <w:szCs w:val="24"/>
        </w:rPr>
        <w:t xml:space="preserve"> gives significant insights on the conditions a bubble is likely to arise through an analysis of the tulip mania that occurred in the 17th century. The two major influential factors include innovations and over-optimism. The demand for the tulip rose due to its exotic origin that made it a new product in Europe. At the same time, the breaking virus that innovatively made the tulips more attractive and unique led to an economic bust. As a result, over-optimism arose as demand increased, leading to a significant rise in prices and over-investment. A positive ripple effect on domestic entrepreneurship was realized as a skilled craftsman earned ten times his salary (Singh, 2015). Therefore, an economic bubble means short-term growth for domestic entrepreneurship before the bubble bursts. Additionally, the investor’s willingness to incur the high cost due to over-optimism is an important condition for the formation of an economic bubble.</w:t>
      </w:r>
    </w:p>
    <w:p w:rsidR="000206F6" w:rsidRPr="00821205" w:rsidRDefault="00573F7C" w:rsidP="00327A97">
      <w:pPr>
        <w:spacing w:after="0" w:line="480" w:lineRule="auto"/>
        <w:contextualSpacing/>
        <w:rPr>
          <w:rFonts w:ascii="Times New Roman" w:hAnsi="Times New Roman" w:cs="Times New Roman"/>
          <w:sz w:val="24"/>
          <w:szCs w:val="24"/>
        </w:rPr>
      </w:pPr>
      <w:r w:rsidRPr="00821205">
        <w:rPr>
          <w:rFonts w:ascii="Times New Roman" w:hAnsi="Times New Roman" w:cs="Times New Roman"/>
          <w:sz w:val="24"/>
          <w:szCs w:val="24"/>
        </w:rPr>
        <w:tab/>
      </w:r>
      <w:r w:rsidR="000206F6" w:rsidRPr="00821205">
        <w:rPr>
          <w:rFonts w:ascii="Times New Roman" w:hAnsi="Times New Roman" w:cs="Times New Roman"/>
          <w:sz w:val="24"/>
          <w:szCs w:val="24"/>
        </w:rPr>
        <w:t xml:space="preserve">Domestic entrepreneurial activities take place within borders; as a result, major external influential factors do not affect it. The housing bubble and the global financial crisis of 2007 to 2009 is the most recent significant economic bubble that significantly affected the operations of the domestic entrepreneurial firms (Duca, Muellbauer, &amp; Murphy, 2010). Domestic entrepreneurship enjoys several advantages including local regulations and taxation, customs, culture, and currency. Nevertheless, these merits do not offset the possibility of facing challenges due to an economic bubble within the same boundaries of operation. For instance, the housing bubble was instigated by innovations, over-optimism, and availability of a source of funding which further resulted in weakened credit standards. The rise in houses demands led to over-investment and a significant price rise which subdued after a contraction of the over-optimism and a close to paralyzed credit system. </w:t>
      </w:r>
    </w:p>
    <w:p w:rsidR="000206F6" w:rsidRPr="00821205" w:rsidRDefault="0023188D" w:rsidP="00327A97">
      <w:pPr>
        <w:spacing w:after="0" w:line="480" w:lineRule="auto"/>
        <w:contextualSpacing/>
        <w:rPr>
          <w:rFonts w:ascii="Times New Roman" w:hAnsi="Times New Roman" w:cs="Times New Roman"/>
          <w:sz w:val="24"/>
          <w:szCs w:val="24"/>
        </w:rPr>
      </w:pPr>
      <w:r w:rsidRPr="00821205">
        <w:rPr>
          <w:rFonts w:ascii="Times New Roman" w:hAnsi="Times New Roman" w:cs="Times New Roman"/>
          <w:sz w:val="24"/>
          <w:szCs w:val="24"/>
        </w:rPr>
        <w:tab/>
      </w:r>
      <w:r w:rsidR="000206F6" w:rsidRPr="00821205">
        <w:rPr>
          <w:rFonts w:ascii="Times New Roman" w:hAnsi="Times New Roman" w:cs="Times New Roman"/>
          <w:sz w:val="24"/>
          <w:szCs w:val="24"/>
        </w:rPr>
        <w:t xml:space="preserve">Nonetheless, the housing bubble, which is a form of economic </w:t>
      </w:r>
      <w:r w:rsidR="00327A97" w:rsidRPr="00821205">
        <w:rPr>
          <w:rFonts w:ascii="Times New Roman" w:hAnsi="Times New Roman" w:cs="Times New Roman"/>
          <w:sz w:val="24"/>
          <w:szCs w:val="24"/>
        </w:rPr>
        <w:t>bubble,</w:t>
      </w:r>
      <w:r w:rsidR="000206F6" w:rsidRPr="00821205">
        <w:rPr>
          <w:rFonts w:ascii="Times New Roman" w:hAnsi="Times New Roman" w:cs="Times New Roman"/>
          <w:sz w:val="24"/>
          <w:szCs w:val="24"/>
        </w:rPr>
        <w:t xml:space="preserve"> offered significant lessons that would probably reduce the impact of future unavoidable recessions likely to emerge. There several factors that influence the economic cycle in the present-day including, policies, regulations, and consumption amongst others. On that note, an understanding of such factors is critical in the derivation of lessons learned from major financial bubbles such as the tulip mania, and the housing market in line with the 2007-2009 financial </w:t>
      </w:r>
      <w:r w:rsidR="00327A97" w:rsidRPr="00821205">
        <w:rPr>
          <w:rFonts w:ascii="Times New Roman" w:hAnsi="Times New Roman" w:cs="Times New Roman"/>
          <w:sz w:val="24"/>
          <w:szCs w:val="24"/>
        </w:rPr>
        <w:t>crises</w:t>
      </w:r>
      <w:r w:rsidR="000206F6" w:rsidRPr="00821205">
        <w:rPr>
          <w:rFonts w:ascii="Times New Roman" w:hAnsi="Times New Roman" w:cs="Times New Roman"/>
          <w:sz w:val="24"/>
          <w:szCs w:val="24"/>
        </w:rPr>
        <w:t>. According to Duca, Muellbauer, &amp; Murphy (2010), the housing bubble and financial crisis communicated important lessons such as the relevance of financial innovation, demand, prices, housing policies, and financial imbalances influential role on credit systems. In this regard, future policy-makers are in a position to formulate appropriate regulations and policies that fosters financial stability.</w:t>
      </w:r>
    </w:p>
    <w:p w:rsidR="0008749C" w:rsidRPr="00821205" w:rsidRDefault="00912F00" w:rsidP="00327A97">
      <w:pPr>
        <w:spacing w:after="0" w:line="480" w:lineRule="auto"/>
        <w:contextualSpacing/>
        <w:rPr>
          <w:rFonts w:ascii="Times New Roman" w:hAnsi="Times New Roman" w:cs="Times New Roman"/>
          <w:sz w:val="24"/>
          <w:szCs w:val="24"/>
        </w:rPr>
      </w:pPr>
      <w:r w:rsidRPr="00821205">
        <w:rPr>
          <w:rFonts w:ascii="Times New Roman" w:hAnsi="Times New Roman" w:cs="Times New Roman"/>
          <w:sz w:val="24"/>
          <w:szCs w:val="24"/>
        </w:rPr>
        <w:tab/>
      </w:r>
      <w:r w:rsidR="000206F6" w:rsidRPr="00821205">
        <w:rPr>
          <w:rFonts w:ascii="Times New Roman" w:hAnsi="Times New Roman" w:cs="Times New Roman"/>
          <w:sz w:val="24"/>
          <w:szCs w:val="24"/>
        </w:rPr>
        <w:t>Various terms from the lessons including bubble, intrinsic value, and mania can be used including in the recent global financial crisis to describe the housing bubble. The term ‘economic bubble’ is applicable in the present-day economic world with the most recent major financial breakthroughs such as the global financial crisis basing their causes on the bubble. To exemplify, the housing bubble is a type of economic bubble. An additional term that applies in the current world is the intrinsic value which implies the worth of an asset that is the calculated value. Investors due to innovation and availability of mortgages during the 2007-2009 financial crisis were not price conscious of the high house prices above their intrinsic value. This implies that the houses were sold at a price higher than their actual worth. Lastly, the term mania used to mean fascination or desire can be used on any occasion other than the tulip, where investors are willing to pay more f</w:t>
      </w:r>
      <w:r w:rsidR="00696FAA" w:rsidRPr="00821205">
        <w:rPr>
          <w:rFonts w:ascii="Times New Roman" w:hAnsi="Times New Roman" w:cs="Times New Roman"/>
          <w:sz w:val="24"/>
          <w:szCs w:val="24"/>
        </w:rPr>
        <w:t>or a product due to enthusiasm.</w:t>
      </w:r>
    </w:p>
    <w:p w:rsidR="00696FAA" w:rsidRPr="00821205" w:rsidRDefault="00696FAA" w:rsidP="00821205">
      <w:pPr>
        <w:spacing w:line="480" w:lineRule="auto"/>
        <w:rPr>
          <w:rFonts w:ascii="Times New Roman" w:hAnsi="Times New Roman" w:cs="Times New Roman"/>
          <w:sz w:val="24"/>
          <w:szCs w:val="24"/>
        </w:rPr>
      </w:pPr>
      <w:r w:rsidRPr="00821205">
        <w:rPr>
          <w:rFonts w:ascii="Times New Roman" w:hAnsi="Times New Roman" w:cs="Times New Roman"/>
          <w:sz w:val="24"/>
          <w:szCs w:val="24"/>
        </w:rPr>
        <w:br w:type="page"/>
      </w:r>
    </w:p>
    <w:p w:rsidR="00696FAA" w:rsidRPr="00821205" w:rsidRDefault="00696FAA" w:rsidP="00821205">
      <w:pPr>
        <w:spacing w:line="480" w:lineRule="auto"/>
        <w:jc w:val="center"/>
        <w:rPr>
          <w:rFonts w:ascii="Times New Roman" w:hAnsi="Times New Roman" w:cs="Times New Roman"/>
          <w:sz w:val="24"/>
          <w:szCs w:val="24"/>
        </w:rPr>
      </w:pPr>
      <w:r w:rsidRPr="00821205">
        <w:rPr>
          <w:rFonts w:ascii="Times New Roman" w:hAnsi="Times New Roman" w:cs="Times New Roman"/>
          <w:sz w:val="24"/>
          <w:szCs w:val="24"/>
        </w:rPr>
        <w:t>References</w:t>
      </w:r>
    </w:p>
    <w:p w:rsidR="00696FAA" w:rsidRPr="00821205" w:rsidRDefault="00696FAA" w:rsidP="00821205">
      <w:pPr>
        <w:spacing w:line="480" w:lineRule="auto"/>
        <w:rPr>
          <w:rFonts w:ascii="Times New Roman" w:hAnsi="Times New Roman" w:cs="Times New Roman"/>
          <w:sz w:val="24"/>
          <w:szCs w:val="24"/>
        </w:rPr>
      </w:pPr>
      <w:r w:rsidRPr="00821205">
        <w:rPr>
          <w:rFonts w:ascii="Times New Roman" w:hAnsi="Times New Roman" w:cs="Times New Roman"/>
          <w:sz w:val="24"/>
          <w:szCs w:val="24"/>
        </w:rPr>
        <w:t xml:space="preserve">Duca, J. V., Muellbauer, J., &amp; Murphy, A. (2010). Housing markets and the financial crisis of </w:t>
      </w:r>
      <w:r w:rsidR="00842137">
        <w:rPr>
          <w:rFonts w:ascii="Times New Roman" w:hAnsi="Times New Roman" w:cs="Times New Roman"/>
          <w:sz w:val="24"/>
          <w:szCs w:val="24"/>
        </w:rPr>
        <w:tab/>
      </w:r>
      <w:r w:rsidRPr="00821205">
        <w:rPr>
          <w:rFonts w:ascii="Times New Roman" w:hAnsi="Times New Roman" w:cs="Times New Roman"/>
          <w:sz w:val="24"/>
          <w:szCs w:val="24"/>
        </w:rPr>
        <w:t>2007–2009:   Lessons for the future. Journal of Financial Stability, 6(4), 203–217.</w:t>
      </w:r>
    </w:p>
    <w:p w:rsidR="00821205" w:rsidRPr="00821205" w:rsidRDefault="00821205" w:rsidP="00821205">
      <w:pPr>
        <w:spacing w:line="480" w:lineRule="auto"/>
        <w:rPr>
          <w:rFonts w:ascii="Times New Roman" w:hAnsi="Times New Roman" w:cs="Times New Roman"/>
          <w:sz w:val="24"/>
          <w:szCs w:val="24"/>
        </w:rPr>
      </w:pPr>
      <w:r w:rsidRPr="00821205">
        <w:rPr>
          <w:rFonts w:ascii="Times New Roman" w:hAnsi="Times New Roman" w:cs="Times New Roman"/>
          <w:sz w:val="24"/>
          <w:szCs w:val="24"/>
        </w:rPr>
        <w:t xml:space="preserve">Singh, P. (2015). What Causes Economic Bubbles? Retrieved from </w:t>
      </w:r>
      <w:r w:rsidR="0071451A">
        <w:rPr>
          <w:rFonts w:ascii="Times New Roman" w:hAnsi="Times New Roman" w:cs="Times New Roman"/>
          <w:sz w:val="24"/>
          <w:szCs w:val="24"/>
        </w:rPr>
        <w:tab/>
      </w:r>
      <w:r w:rsidRPr="00821205">
        <w:rPr>
          <w:rFonts w:ascii="Times New Roman" w:hAnsi="Times New Roman" w:cs="Times New Roman"/>
          <w:sz w:val="24"/>
          <w:szCs w:val="24"/>
        </w:rPr>
        <w:t xml:space="preserve">https://ed.ted.com/on/LA8iygwE </w:t>
      </w:r>
    </w:p>
    <w:p w:rsidR="00821205" w:rsidRPr="00821205" w:rsidRDefault="00821205" w:rsidP="00821205">
      <w:pPr>
        <w:spacing w:line="480" w:lineRule="auto"/>
        <w:rPr>
          <w:rFonts w:ascii="Times New Roman" w:hAnsi="Times New Roman" w:cs="Times New Roman"/>
          <w:sz w:val="24"/>
          <w:szCs w:val="24"/>
        </w:rPr>
      </w:pPr>
      <w:r w:rsidRPr="00821205">
        <w:rPr>
          <w:rFonts w:ascii="Times New Roman" w:hAnsi="Times New Roman" w:cs="Times New Roman"/>
          <w:sz w:val="24"/>
          <w:szCs w:val="24"/>
        </w:rPr>
        <w:t xml:space="preserve"> </w:t>
      </w:r>
    </w:p>
    <w:p w:rsidR="00696FAA" w:rsidRPr="00821205" w:rsidRDefault="00696FAA" w:rsidP="00821205">
      <w:pPr>
        <w:spacing w:line="480" w:lineRule="auto"/>
        <w:rPr>
          <w:rFonts w:ascii="Times New Roman" w:hAnsi="Times New Roman" w:cs="Times New Roman"/>
          <w:sz w:val="24"/>
          <w:szCs w:val="24"/>
        </w:rPr>
      </w:pPr>
    </w:p>
    <w:sectPr w:rsidR="00696FAA" w:rsidRPr="00821205" w:rsidSect="00CC0A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51E" w:rsidRDefault="00C4151E" w:rsidP="00CC0A5A">
      <w:pPr>
        <w:spacing w:after="0" w:line="240" w:lineRule="auto"/>
      </w:pPr>
      <w:r>
        <w:separator/>
      </w:r>
    </w:p>
  </w:endnote>
  <w:endnote w:type="continuationSeparator" w:id="0">
    <w:p w:rsidR="00C4151E" w:rsidRDefault="00C4151E" w:rsidP="00CC0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51E" w:rsidRDefault="00C4151E" w:rsidP="00CC0A5A">
      <w:pPr>
        <w:spacing w:after="0" w:line="240" w:lineRule="auto"/>
      </w:pPr>
      <w:r>
        <w:separator/>
      </w:r>
    </w:p>
  </w:footnote>
  <w:footnote w:type="continuationSeparator" w:id="0">
    <w:p w:rsidR="00C4151E" w:rsidRDefault="00C4151E" w:rsidP="00CC0A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A5A" w:rsidRPr="00CC0A5A" w:rsidRDefault="00CC0A5A" w:rsidP="00CC0A5A">
    <w:pPr>
      <w:pStyle w:val="Header"/>
      <w:jc w:val="right"/>
      <w:rPr>
        <w:rFonts w:ascii="Times New Roman" w:hAnsi="Times New Roman" w:cs="Times New Roman"/>
        <w:sz w:val="24"/>
        <w:szCs w:val="24"/>
      </w:rPr>
    </w:pPr>
    <w:r w:rsidRPr="00CC0A5A">
      <w:rPr>
        <w:rFonts w:ascii="Times New Roman" w:hAnsi="Times New Roman" w:cs="Times New Roman"/>
        <w:sz w:val="24"/>
        <w:szCs w:val="24"/>
      </w:rPr>
      <w:t>ECONOMIC BUBBLE</w:t>
    </w:r>
    <w:r w:rsidRPr="00CC0A5A">
      <w:rPr>
        <w:rFonts w:ascii="Times New Roman" w:hAnsi="Times New Roman" w:cs="Times New Roman"/>
        <w:sz w:val="24"/>
        <w:szCs w:val="24"/>
      </w:rPr>
      <w:tab/>
    </w:r>
    <w:r w:rsidRPr="00CC0A5A">
      <w:rPr>
        <w:rFonts w:ascii="Times New Roman" w:hAnsi="Times New Roman" w:cs="Times New Roman"/>
        <w:sz w:val="24"/>
        <w:szCs w:val="24"/>
      </w:rPr>
      <w:tab/>
    </w:r>
    <w:sdt>
      <w:sdtPr>
        <w:rPr>
          <w:rFonts w:ascii="Times New Roman" w:hAnsi="Times New Roman" w:cs="Times New Roman"/>
          <w:sz w:val="24"/>
          <w:szCs w:val="24"/>
        </w:rPr>
        <w:id w:val="-1860895660"/>
        <w:docPartObj>
          <w:docPartGallery w:val="Page Numbers (Top of Page)"/>
          <w:docPartUnique/>
        </w:docPartObj>
      </w:sdtPr>
      <w:sdtEndPr>
        <w:rPr>
          <w:noProof/>
        </w:rPr>
      </w:sdtEndPr>
      <w:sdtContent>
        <w:r w:rsidRPr="00CC0A5A">
          <w:rPr>
            <w:rFonts w:ascii="Times New Roman" w:hAnsi="Times New Roman" w:cs="Times New Roman"/>
            <w:sz w:val="24"/>
            <w:szCs w:val="24"/>
          </w:rPr>
          <w:fldChar w:fldCharType="begin"/>
        </w:r>
        <w:r w:rsidRPr="00CC0A5A">
          <w:rPr>
            <w:rFonts w:ascii="Times New Roman" w:hAnsi="Times New Roman" w:cs="Times New Roman"/>
            <w:sz w:val="24"/>
            <w:szCs w:val="24"/>
          </w:rPr>
          <w:instrText xml:space="preserve"> PAGE   \* MERGEFORMAT </w:instrText>
        </w:r>
        <w:r w:rsidRPr="00CC0A5A">
          <w:rPr>
            <w:rFonts w:ascii="Times New Roman" w:hAnsi="Times New Roman" w:cs="Times New Roman"/>
            <w:sz w:val="24"/>
            <w:szCs w:val="24"/>
          </w:rPr>
          <w:fldChar w:fldCharType="separate"/>
        </w:r>
        <w:r w:rsidR="00327A97">
          <w:rPr>
            <w:rFonts w:ascii="Times New Roman" w:hAnsi="Times New Roman" w:cs="Times New Roman"/>
            <w:noProof/>
            <w:sz w:val="24"/>
            <w:szCs w:val="24"/>
          </w:rPr>
          <w:t>2</w:t>
        </w:r>
        <w:r w:rsidRPr="00CC0A5A">
          <w:rPr>
            <w:rFonts w:ascii="Times New Roman" w:hAnsi="Times New Roman" w:cs="Times New Roman"/>
            <w:noProof/>
            <w:sz w:val="24"/>
            <w:szCs w:val="24"/>
          </w:rPr>
          <w:fldChar w:fldCharType="end"/>
        </w:r>
      </w:sdtContent>
    </w:sdt>
  </w:p>
  <w:p w:rsidR="00CC0A5A" w:rsidRPr="00CC0A5A" w:rsidRDefault="00CC0A5A" w:rsidP="00CC0A5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A5A" w:rsidRPr="00CC0A5A" w:rsidRDefault="00CC0A5A" w:rsidP="00CC0A5A">
    <w:pPr>
      <w:pStyle w:val="Header"/>
      <w:jc w:val="right"/>
      <w:rPr>
        <w:rFonts w:ascii="Times New Roman" w:hAnsi="Times New Roman" w:cs="Times New Roman"/>
        <w:sz w:val="24"/>
        <w:szCs w:val="24"/>
      </w:rPr>
    </w:pPr>
    <w:r w:rsidRPr="00CC0A5A">
      <w:rPr>
        <w:rFonts w:ascii="Times New Roman" w:hAnsi="Times New Roman" w:cs="Times New Roman"/>
        <w:sz w:val="24"/>
        <w:szCs w:val="24"/>
      </w:rPr>
      <w:t>Running head: ECONOMIC BUBBLE</w:t>
    </w:r>
    <w:r w:rsidRPr="00CC0A5A">
      <w:rPr>
        <w:rFonts w:ascii="Times New Roman" w:hAnsi="Times New Roman" w:cs="Times New Roman"/>
        <w:sz w:val="24"/>
        <w:szCs w:val="24"/>
      </w:rPr>
      <w:tab/>
    </w:r>
    <w:r w:rsidRPr="00CC0A5A">
      <w:rPr>
        <w:rFonts w:ascii="Times New Roman" w:hAnsi="Times New Roman" w:cs="Times New Roman"/>
        <w:sz w:val="24"/>
        <w:szCs w:val="24"/>
      </w:rPr>
      <w:tab/>
    </w:r>
    <w:sdt>
      <w:sdtPr>
        <w:rPr>
          <w:rFonts w:ascii="Times New Roman" w:hAnsi="Times New Roman" w:cs="Times New Roman"/>
          <w:sz w:val="24"/>
          <w:szCs w:val="24"/>
        </w:rPr>
        <w:id w:val="359404214"/>
        <w:docPartObj>
          <w:docPartGallery w:val="Page Numbers (Top of Page)"/>
          <w:docPartUnique/>
        </w:docPartObj>
      </w:sdtPr>
      <w:sdtEndPr>
        <w:rPr>
          <w:noProof/>
        </w:rPr>
      </w:sdtEndPr>
      <w:sdtContent>
        <w:r w:rsidRPr="00CC0A5A">
          <w:rPr>
            <w:rFonts w:ascii="Times New Roman" w:hAnsi="Times New Roman" w:cs="Times New Roman"/>
            <w:sz w:val="24"/>
            <w:szCs w:val="24"/>
          </w:rPr>
          <w:fldChar w:fldCharType="begin"/>
        </w:r>
        <w:r w:rsidRPr="00CC0A5A">
          <w:rPr>
            <w:rFonts w:ascii="Times New Roman" w:hAnsi="Times New Roman" w:cs="Times New Roman"/>
            <w:sz w:val="24"/>
            <w:szCs w:val="24"/>
          </w:rPr>
          <w:instrText xml:space="preserve"> PAGE   \* MERGEFORMAT </w:instrText>
        </w:r>
        <w:r w:rsidRPr="00CC0A5A">
          <w:rPr>
            <w:rFonts w:ascii="Times New Roman" w:hAnsi="Times New Roman" w:cs="Times New Roman"/>
            <w:sz w:val="24"/>
            <w:szCs w:val="24"/>
          </w:rPr>
          <w:fldChar w:fldCharType="separate"/>
        </w:r>
        <w:r w:rsidR="00C4151E">
          <w:rPr>
            <w:rFonts w:ascii="Times New Roman" w:hAnsi="Times New Roman" w:cs="Times New Roman"/>
            <w:noProof/>
            <w:sz w:val="24"/>
            <w:szCs w:val="24"/>
          </w:rPr>
          <w:t>1</w:t>
        </w:r>
        <w:r w:rsidRPr="00CC0A5A">
          <w:rPr>
            <w:rFonts w:ascii="Times New Roman" w:hAnsi="Times New Roman" w:cs="Times New Roman"/>
            <w:noProof/>
            <w:sz w:val="24"/>
            <w:szCs w:val="24"/>
          </w:rPr>
          <w:fldChar w:fldCharType="end"/>
        </w:r>
      </w:sdtContent>
    </w:sdt>
  </w:p>
  <w:p w:rsidR="00CC0A5A" w:rsidRDefault="00CC0A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zMzAxMjUyNzMyMbRU0lEKTi0uzszPAykwrAUAR2KcEywAAAA="/>
  </w:docVars>
  <w:rsids>
    <w:rsidRoot w:val="00913D53"/>
    <w:rsid w:val="000206F6"/>
    <w:rsid w:val="000A7261"/>
    <w:rsid w:val="0023188D"/>
    <w:rsid w:val="00243C69"/>
    <w:rsid w:val="00327A97"/>
    <w:rsid w:val="003C33AE"/>
    <w:rsid w:val="0056037A"/>
    <w:rsid w:val="00573F7C"/>
    <w:rsid w:val="005D7F6B"/>
    <w:rsid w:val="00696FAA"/>
    <w:rsid w:val="0071451A"/>
    <w:rsid w:val="007448A3"/>
    <w:rsid w:val="00755926"/>
    <w:rsid w:val="00810070"/>
    <w:rsid w:val="00821205"/>
    <w:rsid w:val="00842137"/>
    <w:rsid w:val="0087495B"/>
    <w:rsid w:val="00912F00"/>
    <w:rsid w:val="00913D53"/>
    <w:rsid w:val="009C394A"/>
    <w:rsid w:val="009E5484"/>
    <w:rsid w:val="00A35471"/>
    <w:rsid w:val="00A41D0E"/>
    <w:rsid w:val="00A6407C"/>
    <w:rsid w:val="00B25D70"/>
    <w:rsid w:val="00BC0A0E"/>
    <w:rsid w:val="00C4151E"/>
    <w:rsid w:val="00CC0A5A"/>
    <w:rsid w:val="00CE3BE2"/>
    <w:rsid w:val="00D16470"/>
    <w:rsid w:val="00DD7938"/>
    <w:rsid w:val="00E475F9"/>
    <w:rsid w:val="00F567B4"/>
    <w:rsid w:val="00FC0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A5A"/>
  </w:style>
  <w:style w:type="paragraph" w:styleId="Footer">
    <w:name w:val="footer"/>
    <w:basedOn w:val="Normal"/>
    <w:link w:val="FooterChar"/>
    <w:uiPriority w:val="99"/>
    <w:unhideWhenUsed/>
    <w:rsid w:val="00CC0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A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A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A5A"/>
  </w:style>
  <w:style w:type="paragraph" w:styleId="Footer">
    <w:name w:val="footer"/>
    <w:basedOn w:val="Normal"/>
    <w:link w:val="FooterChar"/>
    <w:uiPriority w:val="99"/>
    <w:unhideWhenUsed/>
    <w:rsid w:val="00CC0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54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2019-06-22T07:02:00Z</dcterms:created>
  <dcterms:modified xsi:type="dcterms:W3CDTF">2019-06-22T07:02:00Z</dcterms:modified>
</cp:coreProperties>
</file>